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SIÉNTETE INVENCIBLEMENTE FRESCA CON LA NUEVA COLECCIÓN DE DESODORANTES DE SECRET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16 de junio.</w:t>
      </w:r>
      <w:r w:rsidDel="00000000" w:rsidR="00000000" w:rsidRPr="00000000">
        <w:rPr>
          <w:rtl w:val="0"/>
        </w:rPr>
        <w:t xml:space="preserve"> En </w:t>
      </w:r>
      <w:r w:rsidDel="00000000" w:rsidR="00000000" w:rsidRPr="00000000">
        <w:rPr>
          <w:b w:val="1"/>
          <w:rtl w:val="0"/>
        </w:rPr>
        <w:t xml:space="preserve">Secret</w:t>
      </w:r>
      <w:r w:rsidDel="00000000" w:rsidR="00000000" w:rsidRPr="00000000">
        <w:rPr>
          <w:rtl w:val="0"/>
        </w:rPr>
        <w:t xml:space="preserve">, sabemos que las mujeres tienen un sexto sentido que sabe cuando algo no huele bien, por eso buscamos darles la protección invisible que necesitan para transformar su entorno y celebrar los cambios positivos que otras han logrado en la sociedad.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Queremos que den lo mejor de sí mismas sin preocuparse por el sudor, y puedan enfrentar cualquier obstáculo, olvidándose del mal olor. Por eso, y para que juntxs </w:t>
      </w:r>
      <w:r w:rsidDel="00000000" w:rsidR="00000000" w:rsidRPr="00000000">
        <w:rPr>
          <w:b w:val="1"/>
          <w:rtl w:val="0"/>
        </w:rPr>
        <w:t xml:space="preserve">#CambiemosLoQueHueleMal</w:t>
      </w:r>
      <w:r w:rsidDel="00000000" w:rsidR="00000000" w:rsidRPr="00000000">
        <w:rPr>
          <w:rtl w:val="0"/>
        </w:rPr>
        <w:t xml:space="preserve">, te presentamos nuestra nueva línea de desodorantes: 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Secret Gel:</w:t>
      </w:r>
      <w:r w:rsidDel="00000000" w:rsidR="00000000" w:rsidRPr="00000000">
        <w:rPr>
          <w:highlight w:val="white"/>
          <w:rtl w:val="0"/>
        </w:rPr>
        <w:t xml:space="preserve"> Desde el momento de la  aplicación, se activa para mantener la frescura; además cuenta con una duración de 48 hrs y es transparente. Conócelo en cualquiera de sus seis diferentes aromas: </w:t>
      </w:r>
      <w:r w:rsidDel="00000000" w:rsidR="00000000" w:rsidRPr="00000000">
        <w:rPr>
          <w:b w:val="1"/>
          <w:highlight w:val="white"/>
          <w:rtl w:val="0"/>
        </w:rPr>
        <w:t xml:space="preserve">Orange Blossom Jasmine, Rose, Berry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b w:val="1"/>
          <w:highlight w:val="white"/>
          <w:rtl w:val="0"/>
        </w:rPr>
        <w:t xml:space="preserve">Powder Protect Cotton y pH Balanced Lavender.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Secret Barra: </w:t>
      </w:r>
      <w:r w:rsidDel="00000000" w:rsidR="00000000" w:rsidRPr="00000000">
        <w:rPr>
          <w:highlight w:val="white"/>
          <w:rtl w:val="0"/>
        </w:rPr>
        <w:t xml:space="preserve">Gracias a su exclusiva tecnología </w:t>
      </w:r>
      <w:r w:rsidDel="00000000" w:rsidR="00000000" w:rsidRPr="00000000">
        <w:rPr>
          <w:i w:val="1"/>
          <w:highlight w:val="white"/>
          <w:rtl w:val="0"/>
        </w:rPr>
        <w:t xml:space="preserve">ActiveCaps</w:t>
      </w:r>
      <w:r w:rsidDel="00000000" w:rsidR="00000000" w:rsidRPr="00000000">
        <w:rPr>
          <w:highlight w:val="white"/>
          <w:rtl w:val="0"/>
        </w:rPr>
        <w:t xml:space="preserve">, encapsula los malos olores y contribuye a eliminarlos para conservar una sensación de frescura. Elige entre </w:t>
      </w:r>
      <w:r w:rsidDel="00000000" w:rsidR="00000000" w:rsidRPr="00000000">
        <w:rPr>
          <w:b w:val="1"/>
          <w:highlight w:val="white"/>
          <w:rtl w:val="0"/>
        </w:rPr>
        <w:t xml:space="preserve">Powder Protect Cotton, pH Balanced Lavender Orange Blossom, Jasmine, Rose</w:t>
      </w:r>
      <w:r w:rsidDel="00000000" w:rsidR="00000000" w:rsidRPr="00000000">
        <w:rPr>
          <w:highlight w:val="white"/>
          <w:rtl w:val="0"/>
        </w:rPr>
        <w:t xml:space="preserve"> e inspírate a derribar cualquier obstáculo y seguir avanzando hacia un mundo con más cambios positivos para todos.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Secret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te protege respondiendo a los tres tipos de sudor: estrés, actividad física y calor, </w:t>
      </w:r>
      <w:r w:rsidDel="00000000" w:rsidR="00000000" w:rsidRPr="00000000">
        <w:rPr>
          <w:highlight w:val="white"/>
          <w:rtl w:val="0"/>
        </w:rPr>
        <w:t xml:space="preserve">ya que actúa como un soporte a través de una gama de colecciones que se adaptan a las necesidades de cada mujer, debido a su tecnología de protección invisible, que se adapta a los cambios de tu cuerpo cómo ciclos hormonales, variaciones de temperatura y cuenta con una base personalizada. Además, es certificado como </w:t>
      </w:r>
      <w:r w:rsidDel="00000000" w:rsidR="00000000" w:rsidRPr="00000000">
        <w:rPr>
          <w:i w:val="1"/>
          <w:highlight w:val="white"/>
          <w:rtl w:val="0"/>
        </w:rPr>
        <w:t xml:space="preserve">cruelty-free</w:t>
      </w:r>
      <w:r w:rsidDel="00000000" w:rsidR="00000000" w:rsidRPr="00000000">
        <w:rPr>
          <w:highlight w:val="white"/>
          <w:rtl w:val="0"/>
        </w:rPr>
        <w:t xml:space="preserve"> por organizaciones como PETA, asegurando que no realiza pruebas en animales. </w:t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protección invisible de </w:t>
      </w:r>
      <w:r w:rsidDel="00000000" w:rsidR="00000000" w:rsidRPr="00000000">
        <w:rPr>
          <w:b w:val="1"/>
          <w:highlight w:val="white"/>
          <w:rtl w:val="0"/>
        </w:rPr>
        <w:t xml:space="preserve">Secret </w:t>
      </w:r>
      <w:r w:rsidDel="00000000" w:rsidR="00000000" w:rsidRPr="00000000">
        <w:rPr>
          <w:highlight w:val="white"/>
          <w:rtl w:val="0"/>
        </w:rPr>
        <w:t xml:space="preserve">nos hace sentir invenciblemente frescas para que </w:t>
      </w:r>
      <w:r w:rsidDel="00000000" w:rsidR="00000000" w:rsidRPr="00000000">
        <w:rPr>
          <w:b w:val="1"/>
          <w:rtl w:val="0"/>
        </w:rPr>
        <w:t xml:space="preserve"> #CambiemosLoQueHueleMal</w:t>
      </w:r>
      <w:r w:rsidDel="00000000" w:rsidR="00000000" w:rsidRPr="00000000">
        <w:rPr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Para conocer más sobre esta nueva campaña ingresa a 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secret-la.com/es-mx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# # #</w:t>
      </w:r>
    </w:p>
    <w:p w:rsidR="00000000" w:rsidDel="00000000" w:rsidP="00000000" w:rsidRDefault="00000000" w:rsidRPr="00000000" w14:paraId="00000017">
      <w:pPr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Sobre Procter &amp; Gamble: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color w:val="1d1c1d"/>
          <w:sz w:val="20"/>
          <w:szCs w:val="20"/>
        </w:rPr>
      </w:pPr>
      <w:r w:rsidDel="00000000" w:rsidR="00000000" w:rsidRPr="00000000">
        <w:rPr>
          <w:rFonts w:ascii="Andika" w:cs="Andika" w:eastAsia="Andika" w:hAnsi="Andika"/>
          <w:color w:val="1d1c1d"/>
          <w:sz w:val="20"/>
          <w:szCs w:val="20"/>
          <w:rtl w:val="0"/>
        </w:rPr>
        <w:t xml:space="preserve">P&amp;G brinda productos a consumidores de todo el mundo, y cuenta con uno de los portafolios de marcas confiables, de calidad y líderes del mundo, que incluye a Always®️, Ambi Pur, Ariel®️, Bounty®️, Charmin®️, Crest®️, Dawn, Downy®️, Fairy, Febreze®️, Gain, Gillette®️, Head &amp; Shoulders®️, Lenor, Olay®️, Oral-B®️, Pampers®️, Pantene®️, SK-II, Tide, Vick®️ y Whisper. La comunidad P&amp;G tiene operaciones en aproximadamente 70 países a nivel global. Visita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http://www.pg.com</w:t>
        </w:r>
      </w:hyperlink>
      <w:r w:rsidDel="00000000" w:rsidR="00000000" w:rsidRPr="00000000">
        <w:rPr>
          <w:color w:val="1d1c1d"/>
          <w:sz w:val="20"/>
          <w:szCs w:val="20"/>
          <w:rtl w:val="0"/>
        </w:rPr>
        <w:t xml:space="preserve"> para obtener la información y las novedades más recientes de P&amp;G y sus marcas.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para medios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Karla Gómez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Account Executive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Cel: (+52 55</w:t>
      </w:r>
      <w:r w:rsidDel="00000000" w:rsidR="00000000" w:rsidRPr="00000000">
        <w:rPr>
          <w:color w:val="1d1c1d"/>
          <w:sz w:val="20"/>
          <w:szCs w:val="20"/>
          <w:highlight w:val="white"/>
          <w:rtl w:val="0"/>
        </w:rPr>
        <w:t xml:space="preserve"> 5438 5333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sz w:val="24"/>
          <w:szCs w:val="24"/>
          <w:highlight w:val="white"/>
        </w:rPr>
      </w:pP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karla.gomezanother.co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dika">
    <w:embedRegular w:fontKey="{00000000-0000-0000-0000-000000000000}" r:id="rId1" w:subsetted="0"/>
  </w:font>
  <w:font w:name="Open Sans Ligh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92906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740" l="0" r="0" t="6740"/>
                  <a:stretch>
                    <a:fillRect/>
                  </a:stretch>
                </pic:blipFill>
                <pic:spPr>
                  <a:xfrm>
                    <a:off x="0" y="0"/>
                    <a:ext cx="1081088" cy="9290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secret-la.com/es-mx" TargetMode="External"/><Relationship Id="rId7" Type="http://schemas.openxmlformats.org/officeDocument/2006/relationships/hyperlink" Target="http://www.pg.com" TargetMode="External"/><Relationship Id="rId8" Type="http://schemas.openxmlformats.org/officeDocument/2006/relationships/hyperlink" Target="http://karla.gomez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OpenSansLight-regular.ttf"/><Relationship Id="rId3" Type="http://schemas.openxmlformats.org/officeDocument/2006/relationships/font" Target="fonts/OpenSansLight-bold.ttf"/><Relationship Id="rId4" Type="http://schemas.openxmlformats.org/officeDocument/2006/relationships/font" Target="fonts/OpenSansLight-italic.ttf"/><Relationship Id="rId5" Type="http://schemas.openxmlformats.org/officeDocument/2006/relationships/font" Target="fonts/Open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